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9FCE234" w14:textId="77777777" w:rsidTr="00B277F9">
        <w:trPr>
          <w:trHeight w:hRule="exact" w:val="1837"/>
        </w:trPr>
        <w:tc>
          <w:tcPr>
            <w:tcW w:w="6082" w:type="dxa"/>
          </w:tcPr>
          <w:p w14:paraId="7273D8C8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1506132" w14:textId="252CF0C5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3ADB4C5" w14:textId="12FA2152" w:rsidR="008907D3" w:rsidRPr="00D70BB1" w:rsidRDefault="00D31CEF" w:rsidP="008A3468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Workshop</w:t>
            </w:r>
            <w:r w:rsidR="009D4815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verzuimstatistiek en </w:t>
            </w:r>
            <w:r w:rsidR="009D4815">
              <w:rPr>
                <w:rFonts w:ascii="Arial" w:hAnsi="Arial" w:cs="Arial"/>
                <w:b/>
                <w:color w:val="00B050"/>
                <w:sz w:val="36"/>
                <w:szCs w:val="36"/>
              </w:rPr>
              <w:br/>
              <w:t>organisatieadvies</w:t>
            </w:r>
          </w:p>
        </w:tc>
      </w:tr>
      <w:tr w:rsidR="00B02011" w:rsidRPr="00563330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63BE887F" w:rsidR="0090094E" w:rsidRPr="00563330" w:rsidRDefault="009D4815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26-02-2018/18-02/T10</w:t>
            </w:r>
          </w:p>
        </w:tc>
      </w:tr>
      <w:tr w:rsidR="00B02011" w:rsidRPr="00563330" w14:paraId="01B9CFF9" w14:textId="77777777" w:rsidTr="00B277F9">
        <w:tc>
          <w:tcPr>
            <w:tcW w:w="6082" w:type="dxa"/>
          </w:tcPr>
          <w:p w14:paraId="0B030FF9" w14:textId="21587C4B" w:rsidR="00B02011" w:rsidRPr="00563330" w:rsidRDefault="00B1190C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Truus van Amerongen</w:t>
            </w:r>
          </w:p>
          <w:p w14:paraId="0F887344" w14:textId="37E6B16A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5A23EC55" w14:textId="2391DE93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1F6FDC05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AA4FFDE" w14:textId="06F8D173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2F2E633E" w14:textId="58CC4E4F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21A201F7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5F321C4C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207478F6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2F5137A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59D1DE88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6352FCD1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F652473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46343AED" w14:textId="61132ADE" w:rsidR="00B02011" w:rsidRPr="00563330" w:rsidRDefault="007D3E3B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166D16" w:rsidRPr="00017046" w:rsidRDefault="00166D1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166D16" w:rsidRPr="00017046" w:rsidRDefault="00166D1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5D583D82" w14:textId="77777777" w:rsidR="00D31CEF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D31CEF" w:rsidRPr="00300FF7">
        <w:rPr>
          <w:rFonts w:ascii="Calibri" w:hAnsi="Calibri" w:cs="Arial"/>
          <w:noProof/>
          <w:color w:val="00B050"/>
        </w:rPr>
        <w:t>1.</w:t>
      </w:r>
      <w:r w:rsidR="00D31CEF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D31CEF" w:rsidRPr="00300FF7">
        <w:rPr>
          <w:rFonts w:ascii="Arial" w:hAnsi="Arial" w:cs="Arial"/>
          <w:noProof/>
          <w:color w:val="00B050"/>
        </w:rPr>
        <w:t>Cursus Verzuimstatistiek en organisatieadvies</w:t>
      </w:r>
      <w:r w:rsidR="00D31CEF">
        <w:rPr>
          <w:noProof/>
          <w:webHidden/>
        </w:rPr>
        <w:tab/>
      </w:r>
      <w:r w:rsidR="00D31CEF" w:rsidRPr="00D31CEF">
        <w:rPr>
          <w:noProof/>
          <w:webHidden/>
          <w:color w:val="00B050"/>
        </w:rPr>
        <w:fldChar w:fldCharType="begin"/>
      </w:r>
      <w:r w:rsidR="00D31CEF" w:rsidRPr="00D31CEF">
        <w:rPr>
          <w:noProof/>
          <w:webHidden/>
          <w:color w:val="00B050"/>
        </w:rPr>
        <w:instrText xml:space="preserve"> PAGEREF _Toc507430481 \h </w:instrText>
      </w:r>
      <w:r w:rsidR="00D31CEF" w:rsidRPr="00D31CEF">
        <w:rPr>
          <w:noProof/>
          <w:webHidden/>
          <w:color w:val="00B050"/>
        </w:rPr>
      </w:r>
      <w:r w:rsidR="00D31CEF" w:rsidRPr="00D31CEF">
        <w:rPr>
          <w:noProof/>
          <w:webHidden/>
          <w:color w:val="00B050"/>
        </w:rPr>
        <w:fldChar w:fldCharType="separate"/>
      </w:r>
      <w:r w:rsidR="00D31CEF" w:rsidRPr="00D31CEF">
        <w:rPr>
          <w:noProof/>
          <w:webHidden/>
          <w:color w:val="00B050"/>
        </w:rPr>
        <w:t>3</w:t>
      </w:r>
      <w:r w:rsidR="00D31CEF" w:rsidRPr="00D31CEF">
        <w:rPr>
          <w:noProof/>
          <w:webHidden/>
          <w:color w:val="00B050"/>
        </w:rPr>
        <w:fldChar w:fldCharType="end"/>
      </w:r>
    </w:p>
    <w:p w14:paraId="1D3C8902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noProof/>
          <w:color w:val="00B050"/>
          <w:lang w:bidi="or-IN"/>
        </w:rPr>
        <w:t>1.1</w:t>
      </w:r>
      <w:r w:rsidRPr="00300FF7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660D0F8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iCs/>
          <w:noProof/>
          <w:color w:val="00B050"/>
        </w:rPr>
        <w:t>1.2</w:t>
      </w:r>
      <w:r w:rsidRPr="00300FF7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B3D7942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iCs/>
          <w:noProof/>
          <w:color w:val="00B050"/>
        </w:rPr>
        <w:t>1.3</w:t>
      </w:r>
      <w:r w:rsidRPr="00300FF7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4061B789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iCs/>
          <w:noProof/>
          <w:color w:val="00B050"/>
        </w:rPr>
        <w:t>1.4</w:t>
      </w:r>
      <w:r w:rsidRPr="00300FF7">
        <w:rPr>
          <w:iCs/>
          <w:noProof/>
          <w:color w:val="404040" w:themeColor="text1" w:themeTint="BF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7FCAE572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noProof/>
          <w:color w:val="00B050"/>
          <w:lang w:bidi="or-IN"/>
        </w:rPr>
        <w:t>1.5</w:t>
      </w:r>
      <w:r w:rsidRPr="00300FF7">
        <w:rPr>
          <w:rFonts w:cs="Arial"/>
          <w:noProof/>
          <w:color w:val="002060"/>
          <w:lang w:bidi="or-IN"/>
        </w:rPr>
        <w:t xml:space="preserve"> Competenties voor Accreditatie (tbv Absg)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5D14F16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noProof/>
          <w:color w:val="00B050"/>
          <w:lang w:bidi="or-IN"/>
        </w:rPr>
        <w:t>1.6</w:t>
      </w:r>
      <w:r w:rsidRPr="00300FF7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69D3BE74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noProof/>
          <w:color w:val="00B050"/>
          <w:lang w:bidi="or-IN"/>
        </w:rPr>
        <w:t>1.7</w:t>
      </w:r>
      <w:r w:rsidRPr="00300FF7">
        <w:rPr>
          <w:rFonts w:cs="Arial"/>
          <w:noProof/>
          <w:color w:val="002060"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B3E6292" w14:textId="77777777" w:rsidR="00D31CEF" w:rsidRDefault="00D31CE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300FF7">
        <w:rPr>
          <w:noProof/>
          <w:color w:val="00B050"/>
          <w:lang w:bidi="or-IN"/>
        </w:rPr>
        <w:t>1.8</w:t>
      </w:r>
      <w:r w:rsidRPr="00300FF7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_Toc507430489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2358739A" w14:textId="77777777" w:rsidR="00D31CEF" w:rsidRDefault="00D31CEF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300FF7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300FF7">
        <w:rPr>
          <w:rFonts w:ascii="Arial" w:hAnsi="Arial" w:cs="Arial"/>
          <w:noProof/>
          <w:color w:val="00B050"/>
          <w:lang w:bidi="or-IN"/>
        </w:rPr>
        <w:t>Programma Workshop verzuimstatistiek en organisatieadvies</w:t>
      </w:r>
      <w:r>
        <w:rPr>
          <w:noProof/>
          <w:webHidden/>
        </w:rPr>
        <w:tab/>
      </w:r>
      <w:r w:rsidRPr="00D31CEF">
        <w:rPr>
          <w:noProof/>
          <w:webHidden/>
          <w:color w:val="00B050"/>
        </w:rPr>
        <w:fldChar w:fldCharType="begin"/>
      </w:r>
      <w:r w:rsidRPr="00D31CEF">
        <w:rPr>
          <w:noProof/>
          <w:webHidden/>
          <w:color w:val="00B050"/>
        </w:rPr>
        <w:instrText xml:space="preserve"> PAGEREF _Toc507430490 \h </w:instrText>
      </w:r>
      <w:r w:rsidRPr="00D31CEF">
        <w:rPr>
          <w:noProof/>
          <w:webHidden/>
          <w:color w:val="00B050"/>
        </w:rPr>
      </w:r>
      <w:r w:rsidRPr="00D31CEF">
        <w:rPr>
          <w:noProof/>
          <w:webHidden/>
          <w:color w:val="00B050"/>
        </w:rPr>
        <w:fldChar w:fldCharType="separate"/>
      </w:r>
      <w:r w:rsidRPr="00D31CEF">
        <w:rPr>
          <w:noProof/>
          <w:webHidden/>
          <w:color w:val="00B050"/>
        </w:rPr>
        <w:t>6</w:t>
      </w:r>
      <w:r w:rsidRPr="00D31CEF">
        <w:rPr>
          <w:noProof/>
          <w:webHidden/>
          <w:color w:val="00B050"/>
        </w:rPr>
        <w:fldChar w:fldCharType="end"/>
      </w:r>
    </w:p>
    <w:p w14:paraId="28FA200B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1EAC05D6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868B34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B301D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55A546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657971" w14:textId="15892060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0C57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FD3F870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EEBFD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F42C108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EF4465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3C64B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05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253B8C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76A55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565DCB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3FD2010C" w14:textId="6B733AE0" w:rsidR="00B02011" w:rsidRPr="00563330" w:rsidRDefault="00142BF7" w:rsidP="00C26C9F">
      <w:pPr>
        <w:pStyle w:val="kop10"/>
        <w:framePr w:h="1242" w:hRule="exact" w:vSpace="0" w:wrap="notBeside" w:vAnchor="page" w:hAnchor="page" w:x="1661" w:y="1341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2060"/>
          <w:szCs w:val="40"/>
        </w:rPr>
      </w:pPr>
      <w:bookmarkStart w:id="2" w:name="_Toc507430481"/>
      <w:r>
        <w:rPr>
          <w:rFonts w:ascii="Arial" w:hAnsi="Arial" w:cs="Arial"/>
          <w:color w:val="00B050"/>
          <w:szCs w:val="40"/>
        </w:rPr>
        <w:lastRenderedPageBreak/>
        <w:t>Workshop</w:t>
      </w:r>
      <w:r w:rsidR="00BA33FA">
        <w:rPr>
          <w:rFonts w:ascii="Arial" w:hAnsi="Arial" w:cs="Arial"/>
          <w:color w:val="00B050"/>
          <w:szCs w:val="40"/>
        </w:rPr>
        <w:t xml:space="preserve"> Verzuimstatistiek en organisatieadvies</w:t>
      </w:r>
      <w:bookmarkEnd w:id="2"/>
      <w:r w:rsidR="004760CA" w:rsidRPr="00563330">
        <w:rPr>
          <w:rFonts w:ascii="Arial" w:hAnsi="Arial" w:cs="Arial"/>
          <w:color w:val="002060"/>
          <w:szCs w:val="40"/>
        </w:rPr>
        <w:br/>
      </w:r>
    </w:p>
    <w:p w14:paraId="767F00A6" w14:textId="77777777" w:rsidR="004760CA" w:rsidRPr="00563330" w:rsidRDefault="004760CA" w:rsidP="004760CA">
      <w:pPr>
        <w:pStyle w:val="broodtekst"/>
        <w:rPr>
          <w:rFonts w:ascii="Arial" w:hAnsi="Arial" w:cs="Arial"/>
        </w:rPr>
      </w:pPr>
    </w:p>
    <w:p w14:paraId="0148D19A" w14:textId="77777777" w:rsidR="00D02FEE" w:rsidRPr="00563330" w:rsidRDefault="00D02FEE" w:rsidP="00F30E73">
      <w:pPr>
        <w:pStyle w:val="kop2"/>
        <w:numPr>
          <w:ilvl w:val="0"/>
          <w:numId w:val="0"/>
        </w:numPr>
        <w:spacing w:line="260" w:lineRule="atLeast"/>
        <w:ind w:left="510"/>
        <w:jc w:val="both"/>
        <w:rPr>
          <w:rFonts w:ascii="Arial" w:hAnsi="Arial" w:cs="Arial"/>
          <w:color w:val="002060"/>
          <w:sz w:val="22"/>
          <w:szCs w:val="22"/>
          <w:lang w:bidi="or-IN"/>
        </w:rPr>
      </w:pPr>
      <w:bookmarkStart w:id="3" w:name="_Toc354754313"/>
    </w:p>
    <w:p w14:paraId="619DA6A2" w14:textId="01335D43" w:rsidR="00B02011" w:rsidRPr="00E94776" w:rsidRDefault="009636CC" w:rsidP="00F30E73">
      <w:pPr>
        <w:pStyle w:val="kop2"/>
        <w:spacing w:line="260" w:lineRule="atLeast"/>
        <w:jc w:val="both"/>
        <w:rPr>
          <w:rFonts w:cs="Arial"/>
          <w:color w:val="auto"/>
          <w:szCs w:val="24"/>
          <w:lang w:bidi="or-IN"/>
        </w:rPr>
      </w:pPr>
      <w:r>
        <w:rPr>
          <w:rFonts w:ascii="Arial" w:hAnsi="Arial" w:cs="Arial"/>
          <w:color w:val="auto"/>
          <w:sz w:val="28"/>
          <w:szCs w:val="28"/>
          <w:lang w:bidi="or-IN"/>
        </w:rPr>
        <w:t xml:space="preserve"> </w:t>
      </w:r>
      <w:bookmarkStart w:id="4" w:name="_Toc507430482"/>
      <w:r w:rsidR="00754E5B" w:rsidRPr="00E94776">
        <w:rPr>
          <w:rFonts w:cs="Arial"/>
          <w:color w:val="auto"/>
          <w:szCs w:val="24"/>
          <w:lang w:bidi="or-IN"/>
        </w:rPr>
        <w:t>Omschrijving/a</w:t>
      </w:r>
      <w:r w:rsidR="00B02011" w:rsidRPr="00E94776">
        <w:rPr>
          <w:rFonts w:cs="Arial"/>
          <w:color w:val="auto"/>
          <w:szCs w:val="24"/>
          <w:lang w:bidi="or-IN"/>
        </w:rPr>
        <w:t>chtergronden</w:t>
      </w:r>
      <w:bookmarkEnd w:id="3"/>
      <w:r w:rsidR="00754E5B" w:rsidRPr="00E94776">
        <w:rPr>
          <w:rFonts w:cs="Arial"/>
          <w:color w:val="auto"/>
          <w:szCs w:val="24"/>
          <w:lang w:bidi="or-IN"/>
        </w:rPr>
        <w:t>/leerdoelen</w:t>
      </w:r>
      <w:bookmarkEnd w:id="4"/>
    </w:p>
    <w:p w14:paraId="780E7CB3" w14:textId="77777777" w:rsidR="00FC0AB1" w:rsidRPr="00563330" w:rsidRDefault="00FC0AB1" w:rsidP="00F30E73">
      <w:pPr>
        <w:pStyle w:val="Lijstalinea"/>
        <w:spacing w:line="260" w:lineRule="atLeast"/>
        <w:ind w:left="0"/>
        <w:jc w:val="both"/>
        <w:rPr>
          <w:rFonts w:ascii="Arial" w:hAnsi="Arial" w:cs="Arial"/>
          <w:sz w:val="22"/>
          <w:szCs w:val="22"/>
          <w:lang w:eastAsia="nl-NL"/>
        </w:rPr>
      </w:pPr>
    </w:p>
    <w:p w14:paraId="25C68B6B" w14:textId="3AD818C3" w:rsidR="00C556EA" w:rsidRDefault="00BA33F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Artsen, procesregisseurs en reintegratie- en preventieadviseurs, accountm</w:t>
      </w:r>
      <w:r w:rsidR="00C556EA">
        <w:rPr>
          <w:sz w:val="22"/>
          <w:szCs w:val="22"/>
        </w:rPr>
        <w:t xml:space="preserve">anagers hebben 24/7 toegang tot de verzuimportal waarin de verzuimstatus van de </w:t>
      </w:r>
      <w:r w:rsidR="00142BF7">
        <w:rPr>
          <w:sz w:val="22"/>
          <w:szCs w:val="22"/>
        </w:rPr>
        <w:t xml:space="preserve">zieke </w:t>
      </w:r>
      <w:r w:rsidR="00C556EA">
        <w:rPr>
          <w:sz w:val="22"/>
          <w:szCs w:val="22"/>
        </w:rPr>
        <w:t>medewerkers</w:t>
      </w:r>
      <w:r w:rsidR="00142BF7">
        <w:rPr>
          <w:sz w:val="22"/>
          <w:szCs w:val="22"/>
        </w:rPr>
        <w:t xml:space="preserve"> van onze klanten</w:t>
      </w:r>
      <w:r w:rsidR="00C556EA">
        <w:rPr>
          <w:sz w:val="22"/>
          <w:szCs w:val="22"/>
        </w:rPr>
        <w:t xml:space="preserve"> zichtbaar is.</w:t>
      </w:r>
    </w:p>
    <w:p w14:paraId="0871540D" w14:textId="344DC49F" w:rsidR="00BA33FA" w:rsidRDefault="00C556EA" w:rsidP="00EE263C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Onze professionals leveren jaarlijks input voor de jaarplannen</w:t>
      </w:r>
      <w:r w:rsidR="00142BF7">
        <w:rPr>
          <w:sz w:val="22"/>
          <w:szCs w:val="22"/>
        </w:rPr>
        <w:t xml:space="preserve"> voor onzeklanten, </w:t>
      </w:r>
      <w:r>
        <w:rPr>
          <w:sz w:val="22"/>
          <w:szCs w:val="22"/>
        </w:rPr>
        <w:t xml:space="preserve"> die ze samen met de klant opstellen. Belangrijk onderdeel van die jaarplannen is de duiding van de verzuimcijfers en de ontwikkeling van het verzuim en </w:t>
      </w:r>
      <w:r w:rsidR="00142BF7">
        <w:rPr>
          <w:sz w:val="22"/>
          <w:szCs w:val="22"/>
        </w:rPr>
        <w:t>vervolgens advisering</w:t>
      </w:r>
      <w:r>
        <w:rPr>
          <w:sz w:val="22"/>
          <w:szCs w:val="22"/>
        </w:rPr>
        <w:t xml:space="preserve"> op basis van deze duiding. </w:t>
      </w:r>
    </w:p>
    <w:p w14:paraId="0D1224D0" w14:textId="77777777" w:rsidR="002C7F89" w:rsidRPr="00823C3A" w:rsidRDefault="002C7F89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</w:p>
    <w:p w14:paraId="3CC0B7AB" w14:textId="2FDC68B8" w:rsidR="002C7F89" w:rsidRPr="00823C3A" w:rsidRDefault="00EE263C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 w:rsidRPr="00823C3A">
        <w:rPr>
          <w:sz w:val="22"/>
          <w:szCs w:val="22"/>
        </w:rPr>
        <w:t>De leerdoelen zijn:</w:t>
      </w:r>
    </w:p>
    <w:p w14:paraId="030FD357" w14:textId="2D741F62" w:rsidR="00C556EA" w:rsidRDefault="00C556EA" w:rsidP="00823C3A">
      <w:pPr>
        <w:pStyle w:val="Lijstaline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 deelnemers leren hoe de belangrijkste verzuimstatistieken worden herleid en wat de definities van deze meetwaarden zijn; de interpretatie van de meetwaarden wordt vergeleken met normen en genuanceerd; geleerd wordt welke conclusies geformuleerd mogen worden op basis van de interpretatie van de meetwaarden.</w:t>
      </w:r>
    </w:p>
    <w:p w14:paraId="39A81C0D" w14:textId="58618325" w:rsidR="0053211C" w:rsidRPr="00823C3A" w:rsidRDefault="0053211C" w:rsidP="00823C3A">
      <w:pPr>
        <w:pStyle w:val="Lijstalinea"/>
        <w:ind w:left="0"/>
        <w:jc w:val="both"/>
        <w:rPr>
          <w:sz w:val="22"/>
          <w:szCs w:val="22"/>
        </w:rPr>
      </w:pPr>
    </w:p>
    <w:p w14:paraId="1F961D31" w14:textId="77777777" w:rsidR="00553FF3" w:rsidRDefault="00553FF3" w:rsidP="00553FF3">
      <w:pPr>
        <w:pStyle w:val="broodtekst"/>
        <w:spacing w:line="240" w:lineRule="atLeast"/>
        <w:ind w:left="720"/>
        <w:jc w:val="both"/>
        <w:rPr>
          <w:sz w:val="22"/>
          <w:szCs w:val="22"/>
          <w:lang w:bidi="or-IN"/>
        </w:rPr>
      </w:pPr>
    </w:p>
    <w:p w14:paraId="7B94DADE" w14:textId="4B31F573" w:rsidR="00214DE0" w:rsidRPr="009636CC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5" w:name="_Toc507430483"/>
      <w:r w:rsidRPr="009636CC">
        <w:rPr>
          <w:rStyle w:val="Subtielebenadrukking"/>
          <w:i w:val="0"/>
          <w:color w:val="auto"/>
        </w:rPr>
        <w:t>Bijzonderheden/werkvorm/groepsgrootte</w:t>
      </w:r>
      <w:bookmarkEnd w:id="5"/>
    </w:p>
    <w:p w14:paraId="0B359E3A" w14:textId="77777777" w:rsidR="00553FF3" w:rsidRPr="00553FF3" w:rsidRDefault="00553FF3" w:rsidP="00553FF3">
      <w:pPr>
        <w:pStyle w:val="broodtekst"/>
        <w:spacing w:line="240" w:lineRule="atLeast"/>
        <w:jc w:val="both"/>
        <w:rPr>
          <w:rStyle w:val="Subtielebenadrukking"/>
          <w:b/>
          <w:i w:val="0"/>
          <w:iCs w:val="0"/>
          <w:color w:val="00B050"/>
          <w:sz w:val="22"/>
          <w:szCs w:val="22"/>
          <w:lang w:bidi="or-IN"/>
        </w:rPr>
      </w:pPr>
    </w:p>
    <w:p w14:paraId="2CD127B0" w14:textId="61C72415" w:rsidR="00FA69A0" w:rsidRDefault="00142BF7" w:rsidP="002C7F89">
      <w:pPr>
        <w:pStyle w:val="Lijstalinea"/>
        <w:spacing w:line="280" w:lineRule="atLeast"/>
        <w:ind w:left="0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Deze workshop</w:t>
      </w:r>
      <w:r w:rsidR="00C556EA">
        <w:rPr>
          <w:sz w:val="22"/>
          <w:szCs w:val="22"/>
          <w:lang w:bidi="or-IN"/>
        </w:rPr>
        <w:t xml:space="preserve"> is een mix van uitleg en gezamenlijk uitvoeren van opdrachten</w:t>
      </w:r>
      <w:r w:rsidR="002C7F89" w:rsidRPr="00E750C4">
        <w:rPr>
          <w:sz w:val="22"/>
          <w:szCs w:val="22"/>
          <w:lang w:bidi="or-IN"/>
        </w:rPr>
        <w:t>.</w:t>
      </w:r>
      <w:r w:rsidR="00C556EA">
        <w:rPr>
          <w:sz w:val="22"/>
          <w:szCs w:val="22"/>
          <w:lang w:bidi="or-IN"/>
        </w:rPr>
        <w:t xml:space="preserve"> Optioneel wordt ook het gebruik van de verzuimrapportage getraind die door Business Intelligence </w:t>
      </w:r>
      <w:r w:rsidR="00FA69A0">
        <w:rPr>
          <w:sz w:val="22"/>
          <w:szCs w:val="22"/>
          <w:lang w:bidi="or-IN"/>
        </w:rPr>
        <w:t>wordt opgeleverd.</w:t>
      </w:r>
      <w:r w:rsidR="00C556EA">
        <w:rPr>
          <w:sz w:val="22"/>
          <w:szCs w:val="22"/>
          <w:lang w:bidi="or-IN"/>
        </w:rPr>
        <w:t xml:space="preserve"> </w:t>
      </w:r>
    </w:p>
    <w:p w14:paraId="2479F417" w14:textId="6EEC490D" w:rsidR="002C7F89" w:rsidRPr="00E750C4" w:rsidRDefault="00C556EA" w:rsidP="002C7F89">
      <w:pPr>
        <w:pStyle w:val="Lijstalinea"/>
        <w:spacing w:line="28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  <w:lang w:bidi="or-IN"/>
        </w:rPr>
        <w:t>De maximale groepsgrootte is 15</w:t>
      </w:r>
      <w:r w:rsidR="002C7F89" w:rsidRPr="00E750C4">
        <w:rPr>
          <w:sz w:val="22"/>
          <w:szCs w:val="22"/>
          <w:lang w:bidi="or-IN"/>
        </w:rPr>
        <w:t xml:space="preserve"> personen. </w:t>
      </w:r>
    </w:p>
    <w:p w14:paraId="7A908F42" w14:textId="77777777" w:rsidR="00553FF3" w:rsidRDefault="00553FF3" w:rsidP="00553FF3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</w:p>
    <w:p w14:paraId="0DC31BF0" w14:textId="53C8F3ED" w:rsidR="00553FF3" w:rsidRDefault="00553FF3" w:rsidP="00553FF3">
      <w:pPr>
        <w:pStyle w:val="kop2"/>
        <w:rPr>
          <w:rStyle w:val="Subtielebenadrukking"/>
          <w:i w:val="0"/>
          <w:color w:val="auto"/>
        </w:rPr>
      </w:pPr>
      <w:bookmarkStart w:id="6" w:name="_Toc507430484"/>
      <w:r w:rsidRPr="009636CC">
        <w:rPr>
          <w:rStyle w:val="Subtielebenadrukking"/>
          <w:i w:val="0"/>
          <w:color w:val="auto"/>
        </w:rPr>
        <w:t>Doelgroep</w:t>
      </w:r>
      <w:bookmarkEnd w:id="6"/>
    </w:p>
    <w:p w14:paraId="175AB224" w14:textId="77777777" w:rsidR="00E750C4" w:rsidRPr="00E750C4" w:rsidRDefault="00E750C4" w:rsidP="00E750C4">
      <w:pPr>
        <w:pStyle w:val="broodtekst"/>
      </w:pPr>
    </w:p>
    <w:p w14:paraId="14A0FCB3" w14:textId="3158B0F4" w:rsidR="000D7286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(B</w:t>
      </w:r>
      <w:r w:rsidR="00553FF3" w:rsidRPr="00E750C4">
        <w:rPr>
          <w:sz w:val="22"/>
          <w:szCs w:val="22"/>
          <w:lang w:bidi="or-IN"/>
        </w:rPr>
        <w:t>edrijfs)artsen</w:t>
      </w:r>
    </w:p>
    <w:p w14:paraId="79BB67D0" w14:textId="79428E1B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Procesregisseurs</w:t>
      </w:r>
    </w:p>
    <w:p w14:paraId="5BCA3F81" w14:textId="693050B0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Reintegratie- en preventieadviseurs</w:t>
      </w:r>
    </w:p>
    <w:p w14:paraId="60604B29" w14:textId="7A8A18E9" w:rsidR="00FA69A0" w:rsidRDefault="00FA69A0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Arboverpleegkundigen</w:t>
      </w:r>
    </w:p>
    <w:p w14:paraId="30785717" w14:textId="37C24485" w:rsidR="00FA69A0" w:rsidRPr="00E750C4" w:rsidRDefault="00FE3B94" w:rsidP="000D7286">
      <w:pPr>
        <w:pStyle w:val="broodtekst"/>
        <w:numPr>
          <w:ilvl w:val="0"/>
          <w:numId w:val="16"/>
        </w:numPr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</w:t>
      </w:r>
      <w:r w:rsidR="00FA69A0">
        <w:rPr>
          <w:sz w:val="22"/>
          <w:szCs w:val="22"/>
          <w:lang w:bidi="or-IN"/>
        </w:rPr>
        <w:t>ccountmanagers</w:t>
      </w:r>
    </w:p>
    <w:p w14:paraId="788B1681" w14:textId="21322A7B" w:rsidR="00BA6A07" w:rsidRDefault="00BA6A07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C9471A7" w14:textId="2F38B388" w:rsidR="000D7286" w:rsidRDefault="000D7286" w:rsidP="000D7286">
      <w:pPr>
        <w:pStyle w:val="kop2"/>
        <w:rPr>
          <w:rStyle w:val="Subtielebenadrukking"/>
          <w:i w:val="0"/>
          <w:szCs w:val="24"/>
        </w:rPr>
      </w:pPr>
      <w:bookmarkStart w:id="7" w:name="_Toc507430485"/>
      <w:r w:rsidRPr="000D7286">
        <w:rPr>
          <w:rStyle w:val="Subtielebenadrukking"/>
          <w:i w:val="0"/>
          <w:szCs w:val="24"/>
        </w:rPr>
        <w:t>Literatuur</w:t>
      </w:r>
      <w:bookmarkEnd w:id="7"/>
    </w:p>
    <w:p w14:paraId="5CBA50B7" w14:textId="77777777" w:rsidR="00E750C4" w:rsidRPr="00E750C4" w:rsidRDefault="00E750C4" w:rsidP="00E750C4">
      <w:pPr>
        <w:pStyle w:val="broodtekst"/>
      </w:pPr>
    </w:p>
    <w:p w14:paraId="6A9E41A4" w14:textId="173D3631" w:rsidR="000D7286" w:rsidRPr="00E750C4" w:rsidRDefault="000D7286" w:rsidP="00E750C4">
      <w:pPr>
        <w:pStyle w:val="broodtekst"/>
        <w:numPr>
          <w:ilvl w:val="0"/>
          <w:numId w:val="16"/>
        </w:numPr>
        <w:rPr>
          <w:sz w:val="22"/>
          <w:szCs w:val="22"/>
        </w:rPr>
      </w:pPr>
      <w:r w:rsidRPr="00E750C4">
        <w:rPr>
          <w:sz w:val="22"/>
          <w:szCs w:val="22"/>
        </w:rPr>
        <w:t>Gebruikte sheets tijdens de cursus</w:t>
      </w:r>
    </w:p>
    <w:p w14:paraId="5449332D" w14:textId="4FA9505E" w:rsidR="000D7286" w:rsidRPr="00E750C4" w:rsidRDefault="000D7286" w:rsidP="00FA69A0">
      <w:pPr>
        <w:pStyle w:val="broodtekst"/>
        <w:ind w:left="720"/>
        <w:rPr>
          <w:sz w:val="22"/>
          <w:szCs w:val="22"/>
        </w:rPr>
      </w:pPr>
    </w:p>
    <w:p w14:paraId="23F21C68" w14:textId="77777777" w:rsidR="000D7286" w:rsidRDefault="000D7286" w:rsidP="000D7286">
      <w:pPr>
        <w:pStyle w:val="broodtekst"/>
        <w:spacing w:line="240" w:lineRule="atLeast"/>
        <w:ind w:left="720"/>
        <w:jc w:val="both"/>
        <w:rPr>
          <w:lang w:bidi="or-IN"/>
        </w:rPr>
      </w:pPr>
    </w:p>
    <w:p w14:paraId="160383F6" w14:textId="4F984872" w:rsidR="00D41FE7" w:rsidRPr="00A906CE" w:rsidRDefault="00D41FE7" w:rsidP="000551AD">
      <w:pPr>
        <w:pStyle w:val="kop2"/>
        <w:spacing w:line="260" w:lineRule="atLeast"/>
        <w:jc w:val="both"/>
        <w:rPr>
          <w:rFonts w:cs="Arial"/>
          <w:color w:val="002060"/>
          <w:szCs w:val="24"/>
          <w:lang w:bidi="or-IN"/>
        </w:rPr>
      </w:pPr>
      <w:bookmarkStart w:id="8" w:name="_Toc507430486"/>
      <w:r w:rsidRPr="00A906CE">
        <w:rPr>
          <w:rFonts w:cs="Arial"/>
          <w:color w:val="002060"/>
          <w:szCs w:val="24"/>
          <w:lang w:bidi="or-IN"/>
        </w:rPr>
        <w:t>Competenties voor Accreditatie</w:t>
      </w:r>
      <w:r w:rsidR="00E94776" w:rsidRPr="00A906CE">
        <w:rPr>
          <w:rFonts w:cs="Arial"/>
          <w:color w:val="002060"/>
          <w:szCs w:val="24"/>
          <w:lang w:bidi="or-IN"/>
        </w:rPr>
        <w:t xml:space="preserve"> (tbv Absg)</w:t>
      </w:r>
      <w:bookmarkEnd w:id="8"/>
      <w:r w:rsidR="00E94776" w:rsidRPr="00A906CE">
        <w:rPr>
          <w:rFonts w:cs="Arial"/>
          <w:color w:val="002060"/>
          <w:szCs w:val="24"/>
          <w:lang w:bidi="or-IN"/>
        </w:rPr>
        <w:tab/>
      </w:r>
    </w:p>
    <w:p w14:paraId="1FEA23B9" w14:textId="77777777" w:rsidR="002C62F9" w:rsidRPr="00C26C9F" w:rsidRDefault="002C62F9" w:rsidP="00D41FE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 w:val="22"/>
          <w:szCs w:val="22"/>
          <w:lang w:eastAsia="nl-NL"/>
        </w:rPr>
      </w:pPr>
    </w:p>
    <w:p w14:paraId="74694240" w14:textId="38FA03AD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nl-NL"/>
        </w:rPr>
        <w:t>Communicatie</w:t>
      </w:r>
      <w:r w:rsidR="00553FF3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ab/>
      </w:r>
      <w:r w:rsidR="00C26C9F">
        <w:rPr>
          <w:rFonts w:cs="Arial"/>
          <w:color w:val="000000"/>
          <w:sz w:val="22"/>
          <w:szCs w:val="22"/>
          <w:lang w:eastAsia="nl-NL"/>
        </w:rPr>
        <w:tab/>
      </w:r>
      <w:r w:rsidR="0041039F">
        <w:rPr>
          <w:rFonts w:cs="Arial"/>
          <w:color w:val="000000"/>
          <w:sz w:val="22"/>
          <w:szCs w:val="22"/>
          <w:lang w:eastAsia="nl-NL"/>
        </w:rPr>
        <w:t>2</w:t>
      </w:r>
      <w:r w:rsidR="00D41FE7" w:rsidRPr="00C26C9F">
        <w:rPr>
          <w:rFonts w:cs="Arial"/>
          <w:color w:val="000000"/>
          <w:sz w:val="22"/>
          <w:szCs w:val="22"/>
          <w:lang w:eastAsia="nl-NL"/>
        </w:rPr>
        <w:t>0 %</w:t>
      </w:r>
    </w:p>
    <w:p w14:paraId="051F8D7C" w14:textId="2FA38A0D" w:rsidR="00D41FE7" w:rsidRPr="00C26C9F" w:rsidRDefault="00A75271" w:rsidP="0053211C">
      <w:pPr>
        <w:pStyle w:val="broodtekst"/>
        <w:numPr>
          <w:ilvl w:val="0"/>
          <w:numId w:val="10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Maatschappelijk handelen</w:t>
      </w:r>
      <w:bookmarkStart w:id="9" w:name="_GoBack"/>
      <w:bookmarkEnd w:id="9"/>
      <w:r w:rsidR="00553FF3">
        <w:rPr>
          <w:rFonts w:cs="Arial"/>
          <w:sz w:val="22"/>
          <w:szCs w:val="22"/>
        </w:rPr>
        <w:tab/>
      </w:r>
      <w:r w:rsidR="00553FF3">
        <w:rPr>
          <w:rFonts w:cs="Arial"/>
          <w:sz w:val="22"/>
          <w:szCs w:val="22"/>
        </w:rPr>
        <w:tab/>
      </w:r>
      <w:r w:rsidR="0041039F">
        <w:rPr>
          <w:rFonts w:cs="Arial"/>
          <w:sz w:val="22"/>
          <w:szCs w:val="22"/>
        </w:rPr>
        <w:tab/>
      </w:r>
      <w:r w:rsidR="00DE2D21" w:rsidRPr="00C26C9F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>4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3D577B2D" w14:textId="728C33EF" w:rsidR="00B02011" w:rsidRPr="000D7286" w:rsidRDefault="00E94776" w:rsidP="0053211C">
      <w:pPr>
        <w:pStyle w:val="broodtekst"/>
        <w:numPr>
          <w:ilvl w:val="0"/>
          <w:numId w:val="10"/>
        </w:numPr>
        <w:tabs>
          <w:tab w:val="left" w:pos="0"/>
        </w:tabs>
        <w:spacing w:line="260" w:lineRule="atLeast"/>
        <w:jc w:val="both"/>
        <w:rPr>
          <w:rFonts w:ascii="Arial" w:hAnsi="Arial" w:cs="Arial"/>
          <w:sz w:val="22"/>
          <w:szCs w:val="22"/>
          <w:lang w:bidi="or-IN"/>
        </w:rPr>
      </w:pPr>
      <w:r>
        <w:rPr>
          <w:rFonts w:cs="Arial"/>
          <w:sz w:val="22"/>
          <w:szCs w:val="22"/>
        </w:rPr>
        <w:t>Professionaliteit en kwaliteit</w:t>
      </w:r>
      <w:r w:rsidR="000D7286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ab/>
      </w:r>
      <w:r w:rsidR="000D7286">
        <w:rPr>
          <w:rFonts w:cs="Arial"/>
          <w:sz w:val="22"/>
          <w:szCs w:val="22"/>
        </w:rPr>
        <w:tab/>
        <w:t>4</w:t>
      </w:r>
      <w:r w:rsidR="00A23D5F" w:rsidRPr="00C26C9F">
        <w:rPr>
          <w:rFonts w:cs="Arial"/>
          <w:sz w:val="22"/>
          <w:szCs w:val="22"/>
        </w:rPr>
        <w:t>0</w:t>
      </w:r>
      <w:r w:rsidR="00D41FE7" w:rsidRPr="00C26C9F">
        <w:rPr>
          <w:rFonts w:cs="Arial"/>
          <w:sz w:val="22"/>
          <w:szCs w:val="22"/>
        </w:rPr>
        <w:t xml:space="preserve"> %</w:t>
      </w:r>
    </w:p>
    <w:p w14:paraId="2DDF8208" w14:textId="77777777" w:rsidR="000D7286" w:rsidRPr="00F97678" w:rsidRDefault="000D7286" w:rsidP="000D7286">
      <w:pPr>
        <w:pStyle w:val="broodtekst"/>
        <w:tabs>
          <w:tab w:val="left" w:pos="0"/>
        </w:tabs>
        <w:spacing w:line="260" w:lineRule="atLeast"/>
        <w:ind w:left="720"/>
        <w:jc w:val="both"/>
        <w:rPr>
          <w:rFonts w:ascii="Arial" w:hAnsi="Arial" w:cs="Arial"/>
          <w:sz w:val="22"/>
          <w:szCs w:val="22"/>
          <w:lang w:bidi="or-IN"/>
        </w:rPr>
      </w:pPr>
    </w:p>
    <w:p w14:paraId="104306F3" w14:textId="42A52D01" w:rsidR="00BD3181" w:rsidRPr="00A906CE" w:rsidRDefault="009636CC" w:rsidP="00F30E73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r>
        <w:rPr>
          <w:rFonts w:ascii="Arial" w:hAnsi="Arial" w:cs="Arial"/>
          <w:color w:val="002060"/>
          <w:sz w:val="28"/>
          <w:szCs w:val="28"/>
          <w:lang w:bidi="or-IN"/>
        </w:rPr>
        <w:t xml:space="preserve"> </w:t>
      </w:r>
      <w:bookmarkStart w:id="10" w:name="_Toc507430487"/>
      <w:r w:rsidR="00BD3181" w:rsidRPr="00A906CE">
        <w:rPr>
          <w:rFonts w:cs="Arial"/>
          <w:color w:val="auto"/>
          <w:szCs w:val="24"/>
          <w:lang w:bidi="or-IN"/>
        </w:rPr>
        <w:t>Docent</w:t>
      </w:r>
      <w:r w:rsidR="00CC3368">
        <w:rPr>
          <w:rFonts w:cs="Arial"/>
          <w:color w:val="auto"/>
          <w:szCs w:val="24"/>
          <w:lang w:bidi="or-IN"/>
        </w:rPr>
        <w:t>en</w:t>
      </w:r>
      <w:bookmarkEnd w:id="10"/>
    </w:p>
    <w:p w14:paraId="74FB90ED" w14:textId="6AB8A09D" w:rsidR="00711185" w:rsidRDefault="00711185" w:rsidP="00711185">
      <w:pPr>
        <w:pStyle w:val="broodtekst"/>
        <w:rPr>
          <w:lang w:bidi="or-IN"/>
        </w:rPr>
      </w:pPr>
    </w:p>
    <w:p w14:paraId="65EE2404" w14:textId="4590A17A" w:rsidR="00711185" w:rsidRPr="00711185" w:rsidRDefault="000D7286" w:rsidP="00711185">
      <w:pPr>
        <w:pStyle w:val="broodtekst"/>
        <w:spacing w:line="240" w:lineRule="atLeast"/>
        <w:jc w:val="both"/>
        <w:rPr>
          <w:sz w:val="22"/>
          <w:szCs w:val="22"/>
          <w:lang w:bidi="or-IN"/>
        </w:rPr>
      </w:pPr>
      <w:r>
        <w:rPr>
          <w:sz w:val="22"/>
          <w:szCs w:val="22"/>
          <w:lang w:bidi="or-IN"/>
        </w:rPr>
        <w:t>Als docent</w:t>
      </w:r>
      <w:r w:rsidR="00B674C9">
        <w:rPr>
          <w:sz w:val="22"/>
          <w:szCs w:val="22"/>
          <w:lang w:bidi="or-IN"/>
        </w:rPr>
        <w:t>en treden</w:t>
      </w:r>
      <w:r w:rsidR="00155063">
        <w:rPr>
          <w:sz w:val="22"/>
          <w:szCs w:val="22"/>
          <w:lang w:bidi="or-IN"/>
        </w:rPr>
        <w:t xml:space="preserve"> op</w:t>
      </w:r>
      <w:r w:rsidR="00711185" w:rsidRPr="00711185">
        <w:rPr>
          <w:sz w:val="22"/>
          <w:szCs w:val="22"/>
          <w:lang w:bidi="or-IN"/>
        </w:rPr>
        <w:t>:</w:t>
      </w:r>
    </w:p>
    <w:p w14:paraId="6DFE3E5E" w14:textId="0D967AD8" w:rsidR="00711185" w:rsidRDefault="00B674C9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Niels Verlage</w:t>
      </w:r>
    </w:p>
    <w:p w14:paraId="25D8D7B3" w14:textId="03A8DA77" w:rsidR="00B674C9" w:rsidRPr="000D7286" w:rsidRDefault="00CC3368" w:rsidP="000D7286">
      <w:pPr>
        <w:numPr>
          <w:ilvl w:val="0"/>
          <w:numId w:val="18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Sonja Pot</w:t>
      </w:r>
    </w:p>
    <w:p w14:paraId="664427A3" w14:textId="77777777" w:rsidR="00155063" w:rsidRDefault="00155063" w:rsidP="00711185">
      <w:pPr>
        <w:spacing w:line="240" w:lineRule="atLeast"/>
        <w:jc w:val="both"/>
        <w:outlineLvl w:val="0"/>
        <w:rPr>
          <w:sz w:val="22"/>
          <w:szCs w:val="22"/>
        </w:rPr>
      </w:pPr>
    </w:p>
    <w:p w14:paraId="3D0C7EC4" w14:textId="34AFDCFA" w:rsidR="000D7286" w:rsidRDefault="000D7286"/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14:paraId="5455D428" w14:textId="77777777" w:rsidTr="000D7286">
        <w:tc>
          <w:tcPr>
            <w:tcW w:w="3256" w:type="dxa"/>
          </w:tcPr>
          <w:p w14:paraId="2D0B2657" w14:textId="403CB890" w:rsidR="00B96DFC" w:rsidRDefault="00B674C9" w:rsidP="00BD3181">
            <w:pPr>
              <w:pStyle w:val="broodtekst"/>
              <w:rPr>
                <w:lang w:bidi="or-IN"/>
              </w:rPr>
            </w:pPr>
            <w:r w:rsidRPr="003E030B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711A0C52" wp14:editId="06A55C80">
                  <wp:extent cx="1562735" cy="1543050"/>
                  <wp:effectExtent l="0" t="0" r="0" b="0"/>
                  <wp:docPr id="4" name="Afbeelding 4" descr="Niels_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ls_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95" cy="1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F5E95" w14:textId="77777777" w:rsidR="00B674C9" w:rsidRDefault="00B674C9" w:rsidP="00BD3181">
            <w:pPr>
              <w:pStyle w:val="broodtekst"/>
              <w:rPr>
                <w:b/>
                <w:color w:val="00B050"/>
                <w:lang w:bidi="or-IN"/>
              </w:rPr>
            </w:pPr>
          </w:p>
          <w:p w14:paraId="47843EB0" w14:textId="2253D682" w:rsidR="00A14DE6" w:rsidRPr="00A11CE3" w:rsidRDefault="00B674C9" w:rsidP="00BD3181">
            <w:pPr>
              <w:pStyle w:val="broodtekst"/>
              <w:rPr>
                <w:b/>
                <w:lang w:bidi="or-IN"/>
              </w:rPr>
            </w:pPr>
            <w:r>
              <w:rPr>
                <w:b/>
                <w:color w:val="00B050"/>
                <w:lang w:bidi="or-IN"/>
              </w:rPr>
              <w:t>Niels Verlage</w:t>
            </w:r>
          </w:p>
        </w:tc>
        <w:tc>
          <w:tcPr>
            <w:tcW w:w="5528" w:type="dxa"/>
          </w:tcPr>
          <w:p w14:paraId="02032F9A" w14:textId="20742CBC" w:rsidR="00B674C9" w:rsidRDefault="00B674C9" w:rsidP="00B674C9">
            <w:pPr>
              <w:pStyle w:val="Lijstalinea"/>
              <w:ind w:left="0"/>
              <w:rPr>
                <w:szCs w:val="18"/>
              </w:rPr>
            </w:pPr>
            <w:r w:rsidRPr="00E375CE">
              <w:rPr>
                <w:szCs w:val="18"/>
              </w:rPr>
              <w:t>Niels Verlage</w:t>
            </w:r>
            <w:r w:rsidRPr="00E375CE">
              <w:rPr>
                <w:szCs w:val="18"/>
              </w:rPr>
              <w:br/>
              <w:t xml:space="preserve">Drs. Econometrie </w:t>
            </w:r>
            <w:r w:rsidRPr="00E375CE">
              <w:rPr>
                <w:szCs w:val="18"/>
              </w:rPr>
              <w:br/>
              <w:t>Erasmus Universiteit Rotte</w:t>
            </w:r>
            <w:r>
              <w:rPr>
                <w:szCs w:val="18"/>
              </w:rPr>
              <w:t>rdam</w:t>
            </w:r>
            <w:r>
              <w:rPr>
                <w:szCs w:val="18"/>
              </w:rPr>
              <w:br/>
              <w:t>Data Scientist HumanTotal</w:t>
            </w:r>
            <w:r w:rsidRPr="00E375CE">
              <w:rPr>
                <w:szCs w:val="18"/>
              </w:rPr>
              <w:t>Care</w:t>
            </w:r>
          </w:p>
          <w:p w14:paraId="3765B822" w14:textId="4F45C704" w:rsidR="00BD3181" w:rsidRPr="000551AD" w:rsidRDefault="00B674C9" w:rsidP="00B674C9">
            <w:pPr>
              <w:pStyle w:val="Lijstalinea"/>
              <w:ind w:left="0"/>
              <w:rPr>
                <w:sz w:val="22"/>
                <w:szCs w:val="22"/>
                <w:lang w:bidi="or-IN"/>
              </w:rPr>
            </w:pPr>
            <w:r>
              <w:rPr>
                <w:szCs w:val="18"/>
              </w:rPr>
              <w:br/>
            </w:r>
            <w:hyperlink r:id="rId13" w:history="1">
              <w:r w:rsidRPr="00A34489">
                <w:rPr>
                  <w:rStyle w:val="Hyperlink"/>
                  <w:szCs w:val="18"/>
                </w:rPr>
                <w:t>https://nl.linkedin.com/in/nielsverlage</w:t>
              </w:r>
            </w:hyperlink>
          </w:p>
        </w:tc>
      </w:tr>
      <w:tr w:rsidR="00B674C9" w14:paraId="58FA9BAC" w14:textId="77777777" w:rsidTr="000D7286">
        <w:tc>
          <w:tcPr>
            <w:tcW w:w="3256" w:type="dxa"/>
          </w:tcPr>
          <w:p w14:paraId="50FC0432" w14:textId="3F7CAE62" w:rsidR="00B674C9" w:rsidRDefault="000643DD" w:rsidP="00BD3181">
            <w:pPr>
              <w:pStyle w:val="broodtekst"/>
              <w:rPr>
                <w:lang w:bidi="or-IN"/>
              </w:rPr>
            </w:pPr>
            <w:r w:rsidRPr="0059392D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D3ABB3F" wp14:editId="4E0DA862">
                  <wp:extent cx="1513912" cy="1765300"/>
                  <wp:effectExtent l="0" t="0" r="0" b="6350"/>
                  <wp:docPr id="8" name="Afbeelding 8" descr="IMG-20150620-WA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50620-W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20" cy="177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9D883" w14:textId="77777777" w:rsidR="00B674C9" w:rsidRDefault="00B674C9" w:rsidP="00BD3181">
            <w:pPr>
              <w:pStyle w:val="broodtekst"/>
              <w:rPr>
                <w:lang w:bidi="or-IN"/>
              </w:rPr>
            </w:pPr>
          </w:p>
          <w:p w14:paraId="4CD8B575" w14:textId="6B11DE3C" w:rsidR="00B674C9" w:rsidRPr="00CC3368" w:rsidRDefault="00CC3368" w:rsidP="00BD3181">
            <w:pPr>
              <w:pStyle w:val="broodtekst"/>
              <w:rPr>
                <w:b/>
                <w:lang w:bidi="or-IN"/>
              </w:rPr>
            </w:pPr>
            <w:r w:rsidRPr="00CC3368">
              <w:rPr>
                <w:b/>
                <w:color w:val="00B050"/>
                <w:lang w:bidi="or-IN"/>
              </w:rPr>
              <w:t>Sonja Pot</w:t>
            </w:r>
          </w:p>
        </w:tc>
        <w:tc>
          <w:tcPr>
            <w:tcW w:w="5528" w:type="dxa"/>
          </w:tcPr>
          <w:p w14:paraId="30B63421" w14:textId="2C524445" w:rsidR="00B674C9" w:rsidRDefault="00CC3368" w:rsidP="00B674C9">
            <w:pPr>
              <w:pStyle w:val="Lijstalinea"/>
              <w:ind w:left="0"/>
              <w:rPr>
                <w:szCs w:val="18"/>
              </w:rPr>
            </w:pPr>
            <w:r>
              <w:rPr>
                <w:szCs w:val="18"/>
              </w:rPr>
              <w:t>Opleider en acceptatietester TC&amp;Care, werkmaatschappij van HumanTotalCare</w:t>
            </w:r>
          </w:p>
        </w:tc>
      </w:tr>
    </w:tbl>
    <w:p w14:paraId="7935BDAB" w14:textId="50736261" w:rsidR="00BD3181" w:rsidRDefault="00BD3181" w:rsidP="00BD3181">
      <w:pPr>
        <w:pStyle w:val="broodtekst"/>
        <w:rPr>
          <w:lang w:bidi="or-IN"/>
        </w:rPr>
      </w:pPr>
    </w:p>
    <w:p w14:paraId="248BE6E1" w14:textId="77777777" w:rsidR="000551AD" w:rsidRPr="00BD3181" w:rsidRDefault="000551AD" w:rsidP="00BD3181">
      <w:pPr>
        <w:pStyle w:val="broodtekst"/>
        <w:rPr>
          <w:lang w:bidi="or-IN"/>
        </w:rPr>
      </w:pPr>
    </w:p>
    <w:p w14:paraId="601D4ED4" w14:textId="663640BE" w:rsidR="00C42509" w:rsidRPr="004B442A" w:rsidRDefault="00C42509" w:rsidP="00BD3181">
      <w:pPr>
        <w:pStyle w:val="kop2"/>
        <w:spacing w:line="260" w:lineRule="atLeast"/>
        <w:rPr>
          <w:rFonts w:cs="Arial"/>
          <w:color w:val="002060"/>
          <w:szCs w:val="24"/>
          <w:lang w:bidi="or-IN"/>
        </w:rPr>
      </w:pPr>
      <w:bookmarkStart w:id="11" w:name="_Toc507430488"/>
      <w:r w:rsidRPr="004B442A">
        <w:rPr>
          <w:rFonts w:cs="Arial"/>
          <w:color w:val="002060"/>
          <w:szCs w:val="24"/>
          <w:lang w:bidi="or-IN"/>
        </w:rPr>
        <w:t>Organisatie en Programmacommissie</w:t>
      </w:r>
      <w:bookmarkEnd w:id="11"/>
    </w:p>
    <w:p w14:paraId="5F6600EB" w14:textId="77777777" w:rsidR="00C42509" w:rsidRPr="00563330" w:rsidRDefault="00C42509" w:rsidP="00C42509">
      <w:pPr>
        <w:pStyle w:val="broodtekst"/>
        <w:rPr>
          <w:rFonts w:ascii="Arial" w:hAnsi="Arial" w:cs="Arial"/>
          <w:lang w:bidi="or-IN"/>
        </w:rPr>
      </w:pPr>
    </w:p>
    <w:p w14:paraId="673E1268" w14:textId="7F6F221B" w:rsidR="00C42509" w:rsidRPr="00C26C9F" w:rsidRDefault="00C42509" w:rsidP="00C42509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 w:rsidRPr="00C26C9F">
        <w:rPr>
          <w:rFonts w:cs="Arial"/>
          <w:sz w:val="22"/>
          <w:szCs w:val="22"/>
        </w:rPr>
        <w:t>De organisatie- en progr</w:t>
      </w:r>
      <w:r w:rsidR="00BD3181">
        <w:rPr>
          <w:rFonts w:cs="Arial"/>
          <w:sz w:val="22"/>
          <w:szCs w:val="22"/>
        </w:rPr>
        <w:t>ammacommissie voor deze cursus</w:t>
      </w:r>
      <w:r w:rsidRPr="00C26C9F">
        <w:rPr>
          <w:rFonts w:cs="Arial"/>
          <w:sz w:val="22"/>
          <w:szCs w:val="22"/>
        </w:rPr>
        <w:t xml:space="preserve"> bestaat uit:</w:t>
      </w:r>
    </w:p>
    <w:p w14:paraId="53551438" w14:textId="77777777" w:rsidR="002C62F9" w:rsidRPr="00C26C9F" w:rsidRDefault="002C62F9" w:rsidP="00C42509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CAB1149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5244"/>
      </w:tblGrid>
      <w:tr w:rsidR="00C42509" w:rsidRPr="00563330" w14:paraId="4E15D9EE" w14:textId="77777777" w:rsidTr="00E94776">
        <w:tc>
          <w:tcPr>
            <w:tcW w:w="3261" w:type="dxa"/>
            <w:shd w:val="clear" w:color="auto" w:fill="00B050"/>
          </w:tcPr>
          <w:p w14:paraId="29C30C0A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Naam</w:t>
            </w:r>
          </w:p>
        </w:tc>
        <w:tc>
          <w:tcPr>
            <w:tcW w:w="5244" w:type="dxa"/>
            <w:shd w:val="clear" w:color="auto" w:fill="00B050"/>
          </w:tcPr>
          <w:p w14:paraId="3AB1B267" w14:textId="77777777" w:rsidR="00C42509" w:rsidRPr="00563330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333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Functie</w:t>
            </w:r>
          </w:p>
        </w:tc>
      </w:tr>
      <w:tr w:rsidR="00C42509" w:rsidRPr="00563330" w14:paraId="3F4AA75B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3756685D" w14:textId="66D1092E" w:rsidR="00C42509" w:rsidRPr="00C26C9F" w:rsidRDefault="00CC3368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 Catelijne Joling</w:t>
            </w:r>
          </w:p>
        </w:tc>
        <w:tc>
          <w:tcPr>
            <w:tcW w:w="5244" w:type="dxa"/>
            <w:vAlign w:val="center"/>
          </w:tcPr>
          <w:p w14:paraId="08EE76A7" w14:textId="733F84A8" w:rsidR="00C42509" w:rsidRPr="00E750C4" w:rsidRDefault="00CC3368" w:rsidP="00905CB5">
            <w:pPr>
              <w:pStyle w:val="broodtekst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bidi="or-IN"/>
              </w:rPr>
              <w:t>Directeur IT&amp;Care</w:t>
            </w:r>
          </w:p>
        </w:tc>
      </w:tr>
      <w:tr w:rsidR="00C42509" w:rsidRPr="006215C3" w14:paraId="1981B57D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2E031ADD" w14:textId="6F5455E6" w:rsidR="00C42509" w:rsidRPr="00C26C9F" w:rsidRDefault="00AF7D24" w:rsidP="00E94776">
            <w:pPr>
              <w:pStyle w:val="broodtekst"/>
              <w:spacing w:line="280" w:lineRule="atLeast"/>
              <w:rPr>
                <w:rFonts w:cs="Arial"/>
                <w:sz w:val="22"/>
                <w:szCs w:val="22"/>
              </w:rPr>
            </w:pPr>
            <w:r w:rsidRPr="00C26C9F">
              <w:rPr>
                <w:rFonts w:cs="Arial"/>
                <w:sz w:val="22"/>
                <w:szCs w:val="22"/>
              </w:rPr>
              <w:t>Truus van Amerongen</w:t>
            </w:r>
          </w:p>
        </w:tc>
        <w:tc>
          <w:tcPr>
            <w:tcW w:w="5244" w:type="dxa"/>
            <w:vAlign w:val="center"/>
          </w:tcPr>
          <w:p w14:paraId="482A4ABB" w14:textId="2DEAE613" w:rsidR="00C42509" w:rsidRPr="006215C3" w:rsidRDefault="00325C7E" w:rsidP="00231AC7">
            <w:pPr>
              <w:pStyle w:val="broodtekst"/>
              <w:spacing w:line="240" w:lineRule="auto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215C3">
              <w:rPr>
                <w:rFonts w:cs="Arial"/>
                <w:sz w:val="22"/>
                <w:szCs w:val="22"/>
                <w:lang w:val="en-US"/>
              </w:rPr>
              <w:t xml:space="preserve">Directeur medische zaken ArboNed; </w:t>
            </w:r>
            <w:r w:rsidR="00BD3181" w:rsidRPr="006215C3">
              <w:rPr>
                <w:rFonts w:cs="Arial"/>
                <w:sz w:val="22"/>
                <w:szCs w:val="22"/>
                <w:lang w:val="en-US"/>
              </w:rPr>
              <w:t>bedrijfsarts HumanCapitalCare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 xml:space="preserve">; Dean HumanTotalCare </w:t>
            </w:r>
            <w:r w:rsidR="00C42509" w:rsidRPr="006215C3">
              <w:rPr>
                <w:rFonts w:cs="Arial"/>
                <w:i/>
                <w:sz w:val="22"/>
                <w:szCs w:val="22"/>
                <w:lang w:val="en-US"/>
              </w:rPr>
              <w:t>my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-academy; arts A&amp;G</w:t>
            </w:r>
            <w:r w:rsidR="00D4511A" w:rsidRPr="006215C3">
              <w:rPr>
                <w:rFonts w:cs="Arial"/>
                <w:sz w:val="22"/>
                <w:szCs w:val="22"/>
                <w:lang w:val="en-US"/>
              </w:rPr>
              <w:t>;</w:t>
            </w:r>
            <w:r w:rsidR="00C42509" w:rsidRPr="006215C3">
              <w:rPr>
                <w:rFonts w:cs="Arial"/>
                <w:sz w:val="22"/>
                <w:szCs w:val="22"/>
                <w:lang w:val="en-US"/>
              </w:rPr>
              <w:t>BIG-nummer: 89022421401</w:t>
            </w:r>
          </w:p>
        </w:tc>
      </w:tr>
      <w:tr w:rsidR="00C42509" w:rsidRPr="006215C3" w14:paraId="3182BB40" w14:textId="77777777" w:rsidTr="00E94776">
        <w:trPr>
          <w:trHeight w:val="567"/>
        </w:trPr>
        <w:tc>
          <w:tcPr>
            <w:tcW w:w="3261" w:type="dxa"/>
            <w:vAlign w:val="center"/>
          </w:tcPr>
          <w:p w14:paraId="14F032D5" w14:textId="1FB91651" w:rsidR="00C42509" w:rsidRPr="006215C3" w:rsidRDefault="00C42509" w:rsidP="003A5DCA">
            <w:pPr>
              <w:pStyle w:val="broodtekst"/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DDAE4A7" w14:textId="1CD06391" w:rsidR="00C42509" w:rsidRPr="006215C3" w:rsidRDefault="00C42509" w:rsidP="00166D16">
            <w:pPr>
              <w:pStyle w:val="broodtekst"/>
              <w:spacing w:line="28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566541" w14:textId="77777777" w:rsidR="00945B97" w:rsidRPr="006215C3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val="en-US" w:bidi="or-IN"/>
        </w:rPr>
      </w:pPr>
      <w:bookmarkStart w:id="12" w:name="_Toc354754318"/>
    </w:p>
    <w:p w14:paraId="30777B1B" w14:textId="77777777" w:rsidR="00945B97" w:rsidRPr="00A906CE" w:rsidRDefault="00945B97" w:rsidP="00F30E73">
      <w:pPr>
        <w:pStyle w:val="kop2"/>
        <w:spacing w:line="260" w:lineRule="atLeast"/>
        <w:rPr>
          <w:rFonts w:cs="Arial"/>
          <w:color w:val="auto"/>
          <w:szCs w:val="24"/>
          <w:lang w:bidi="or-IN"/>
        </w:rPr>
      </w:pPr>
      <w:bookmarkStart w:id="13" w:name="_Toc507430489"/>
      <w:r w:rsidRPr="00A906CE">
        <w:rPr>
          <w:rFonts w:cs="Arial"/>
          <w:color w:val="auto"/>
          <w:szCs w:val="24"/>
          <w:lang w:bidi="or-IN"/>
        </w:rPr>
        <w:t>Planning</w:t>
      </w:r>
      <w:bookmarkEnd w:id="12"/>
      <w:bookmarkEnd w:id="13"/>
    </w:p>
    <w:p w14:paraId="72BA8476" w14:textId="77777777" w:rsidR="00945B97" w:rsidRPr="00563330" w:rsidRDefault="00945B97" w:rsidP="00F30E73">
      <w:pPr>
        <w:pStyle w:val="broodtekst"/>
        <w:spacing w:line="260" w:lineRule="atLeast"/>
        <w:rPr>
          <w:rFonts w:ascii="Arial" w:hAnsi="Arial" w:cs="Arial"/>
          <w:sz w:val="22"/>
          <w:szCs w:val="22"/>
          <w:lang w:bidi="or-IN"/>
        </w:rPr>
      </w:pPr>
    </w:p>
    <w:p w14:paraId="493703E5" w14:textId="5D798309" w:rsidR="00C42509" w:rsidRPr="00485A47" w:rsidRDefault="00CC3368" w:rsidP="00485A47">
      <w:pPr>
        <w:pStyle w:val="broodtekst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Deze workshop</w:t>
      </w:r>
      <w:r w:rsidR="00E94776">
        <w:rPr>
          <w:rFonts w:cs="Arial"/>
          <w:sz w:val="22"/>
          <w:szCs w:val="22"/>
        </w:rPr>
        <w:t xml:space="preserve"> vindt plaats op </w:t>
      </w:r>
      <w:r>
        <w:rPr>
          <w:rFonts w:cs="Arial"/>
          <w:sz w:val="22"/>
          <w:szCs w:val="22"/>
        </w:rPr>
        <w:t>19-4-2018 en 30-10</w:t>
      </w:r>
      <w:r w:rsidR="00E750C4">
        <w:rPr>
          <w:rFonts w:cs="Arial"/>
          <w:sz w:val="22"/>
          <w:szCs w:val="22"/>
        </w:rPr>
        <w:t>-2018</w:t>
      </w:r>
      <w:r w:rsidR="00E94776">
        <w:rPr>
          <w:rFonts w:cs="Arial"/>
          <w:sz w:val="22"/>
          <w:szCs w:val="22"/>
        </w:rPr>
        <w:t xml:space="preserve">. </w:t>
      </w:r>
    </w:p>
    <w:p w14:paraId="5E9D3212" w14:textId="77777777" w:rsidR="00C42509" w:rsidRPr="00563330" w:rsidRDefault="00C42509" w:rsidP="00C42509">
      <w:pPr>
        <w:pStyle w:val="broodtekst"/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14:paraId="646F3271" w14:textId="326887A5" w:rsidR="00C42509" w:rsidRPr="00563330" w:rsidRDefault="00C42509">
      <w:pPr>
        <w:spacing w:line="240" w:lineRule="auto"/>
        <w:rPr>
          <w:rFonts w:ascii="Arial" w:hAnsi="Arial" w:cs="Arial"/>
          <w:sz w:val="22"/>
          <w:szCs w:val="22"/>
          <w:lang w:bidi="or-IN"/>
        </w:rPr>
      </w:pPr>
    </w:p>
    <w:p w14:paraId="41CCC1DB" w14:textId="373F60A7" w:rsidR="00B02011" w:rsidRPr="001D6F7A" w:rsidRDefault="001D6F7A" w:rsidP="007C4ECE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ascii="Arial" w:hAnsi="Arial" w:cs="Arial"/>
          <w:color w:val="00B050"/>
          <w:szCs w:val="40"/>
          <w:lang w:bidi="or-IN"/>
        </w:rPr>
      </w:pPr>
      <w:bookmarkStart w:id="14" w:name="_Toc354754316"/>
      <w:bookmarkStart w:id="15" w:name="_Toc507430490"/>
      <w:bookmarkEnd w:id="14"/>
      <w:r w:rsidRPr="001D6F7A">
        <w:rPr>
          <w:rFonts w:ascii="Arial" w:hAnsi="Arial" w:cs="Arial"/>
          <w:color w:val="00B050"/>
          <w:szCs w:val="40"/>
          <w:lang w:bidi="or-IN"/>
        </w:rPr>
        <w:lastRenderedPageBreak/>
        <w:t xml:space="preserve">Programma </w:t>
      </w:r>
      <w:r w:rsidR="00CC3368">
        <w:rPr>
          <w:rFonts w:ascii="Arial" w:hAnsi="Arial" w:cs="Arial"/>
          <w:color w:val="00B050"/>
          <w:szCs w:val="40"/>
          <w:lang w:bidi="or-IN"/>
        </w:rPr>
        <w:t>Workshop verzuimstatistiek en organisatieadvies</w:t>
      </w:r>
      <w:bookmarkEnd w:id="15"/>
    </w:p>
    <w:p w14:paraId="25D4B0A3" w14:textId="77777777" w:rsidR="00F97678" w:rsidRDefault="00F97678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40B319A" w14:textId="56077B9A" w:rsidR="00B02011" w:rsidRPr="00E750C4" w:rsidRDefault="00B02011" w:rsidP="008F3A5A">
      <w:pPr>
        <w:pStyle w:val="broodtekst"/>
        <w:tabs>
          <w:tab w:val="left" w:pos="1550"/>
        </w:tabs>
        <w:spacing w:line="260" w:lineRule="atLeast"/>
        <w:jc w:val="both"/>
        <w:rPr>
          <w:rFonts w:cs="Arial"/>
          <w:sz w:val="22"/>
          <w:szCs w:val="22"/>
        </w:rPr>
      </w:pPr>
      <w:r w:rsidRPr="00E750C4">
        <w:rPr>
          <w:rFonts w:cs="Arial"/>
          <w:sz w:val="22"/>
          <w:szCs w:val="22"/>
        </w:rPr>
        <w:t>Het programma ziet er als volgt uit</w:t>
      </w:r>
      <w:r w:rsidR="004F16B6" w:rsidRPr="00E750C4">
        <w:rPr>
          <w:rFonts w:cs="Arial"/>
          <w:sz w:val="22"/>
          <w:szCs w:val="22"/>
        </w:rPr>
        <w:t>:</w:t>
      </w:r>
    </w:p>
    <w:p w14:paraId="3355CA7E" w14:textId="77777777" w:rsidR="00905CB5" w:rsidRDefault="00905CB5" w:rsidP="008F3A5A">
      <w:pPr>
        <w:pStyle w:val="broodtekst"/>
        <w:tabs>
          <w:tab w:val="left" w:pos="155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7E88B57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14:paraId="652B9FFE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2D4DA38" w14:textId="77777777" w:rsidR="00712E4D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 xml:space="preserve">Tijden </w:t>
            </w:r>
            <w:r w:rsidR="003C5992" w:rsidRPr="00823C3A">
              <w:rPr>
                <w:rFonts w:cs="Arial"/>
                <w:sz w:val="22"/>
                <w:szCs w:val="22"/>
              </w:rPr>
              <w:t xml:space="preserve"> </w:t>
            </w:r>
          </w:p>
          <w:p w14:paraId="129F95C8" w14:textId="5447AFC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0F41D407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14:paraId="6B6FD720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C9CC483" w14:textId="77777777" w:rsidR="00E91800" w:rsidRPr="00823C3A" w:rsidRDefault="00E91800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Programmaonderdeel</w:t>
            </w:r>
          </w:p>
        </w:tc>
      </w:tr>
      <w:tr w:rsidR="00E91800" w14:paraId="4D13EA2B" w14:textId="77777777" w:rsidTr="00166D16">
        <w:tc>
          <w:tcPr>
            <w:tcW w:w="2263" w:type="dxa"/>
            <w:shd w:val="clear" w:color="auto" w:fill="00B050"/>
          </w:tcPr>
          <w:p w14:paraId="520E4AC3" w14:textId="0842F611" w:rsidR="00E91800" w:rsidRPr="00823C3A" w:rsidRDefault="00EE263C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14</w:t>
            </w:r>
            <w:r w:rsidR="00E94776" w:rsidRPr="00823C3A">
              <w:rPr>
                <w:rFonts w:cs="Arial"/>
                <w:sz w:val="22"/>
                <w:szCs w:val="22"/>
              </w:rPr>
              <w:t>.00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Pr="00823C3A">
              <w:rPr>
                <w:rFonts w:cs="Arial"/>
                <w:sz w:val="22"/>
                <w:szCs w:val="22"/>
              </w:rPr>
              <w:t>–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15.00</w:t>
            </w:r>
            <w:r w:rsidR="003C5992" w:rsidRPr="00823C3A">
              <w:rPr>
                <w:rFonts w:cs="Arial"/>
                <w:sz w:val="22"/>
                <w:szCs w:val="22"/>
              </w:rPr>
              <w:t xml:space="preserve"> </w:t>
            </w:r>
            <w:r w:rsidR="00E91800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664DA37C" w14:textId="633ACC45" w:rsidR="00E91800" w:rsidRDefault="00CC3368" w:rsidP="00132633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Verzuimstatistiek</w:t>
            </w:r>
          </w:p>
          <w:p w14:paraId="041C4F1E" w14:textId="286B34A4" w:rsidR="00823C3A" w:rsidRPr="00823C3A" w:rsidRDefault="00823C3A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1800" w14:paraId="4D327881" w14:textId="77777777" w:rsidTr="00166D16">
        <w:tc>
          <w:tcPr>
            <w:tcW w:w="2263" w:type="dxa"/>
            <w:shd w:val="clear" w:color="auto" w:fill="00B050"/>
          </w:tcPr>
          <w:p w14:paraId="1F05FE41" w14:textId="1C62B2BD" w:rsidR="00E91800" w:rsidRPr="00823C3A" w:rsidRDefault="00CC3368" w:rsidP="00CE4B05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15.00</w:t>
            </w:r>
            <w:r w:rsidR="00EE263C" w:rsidRPr="00823C3A">
              <w:rPr>
                <w:rFonts w:cs="Arial"/>
                <w:sz w:val="22"/>
                <w:szCs w:val="22"/>
              </w:rPr>
              <w:t xml:space="preserve"> – 15</w:t>
            </w:r>
            <w:r>
              <w:rPr>
                <w:rFonts w:cs="Arial"/>
                <w:sz w:val="22"/>
                <w:szCs w:val="22"/>
              </w:rPr>
              <w:t>.45</w:t>
            </w:r>
            <w:r w:rsidR="00E94776" w:rsidRPr="00823C3A">
              <w:rPr>
                <w:rFonts w:cs="Arial"/>
                <w:sz w:val="22"/>
                <w:szCs w:val="22"/>
              </w:rPr>
              <w:t xml:space="preserve"> </w:t>
            </w:r>
            <w:r w:rsidR="00E91800" w:rsidRPr="00823C3A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0E31CDDD" w14:textId="77777777" w:rsidR="00CC3368" w:rsidRDefault="00CC3368" w:rsidP="00CC3368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Uitdiepen van een praktijkvoorbeeld</w:t>
            </w:r>
          </w:p>
          <w:p w14:paraId="360A88E5" w14:textId="27B34A77" w:rsidR="00823C3A" w:rsidRPr="00823C3A" w:rsidRDefault="00823C3A" w:rsidP="00CC3368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E5296" w14:paraId="44850C42" w14:textId="77777777" w:rsidTr="00166D16">
        <w:tc>
          <w:tcPr>
            <w:tcW w:w="2263" w:type="dxa"/>
            <w:shd w:val="clear" w:color="auto" w:fill="00B050"/>
          </w:tcPr>
          <w:p w14:paraId="2C0704E8" w14:textId="73EFC552" w:rsidR="002E5296" w:rsidRPr="00823C3A" w:rsidRDefault="00EE263C" w:rsidP="00E9477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15</w:t>
            </w:r>
            <w:r w:rsidR="00CC3368">
              <w:rPr>
                <w:rFonts w:cs="Arial"/>
                <w:sz w:val="22"/>
                <w:szCs w:val="22"/>
              </w:rPr>
              <w:t>.45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–</w:t>
            </w:r>
            <w:r w:rsidR="00941E7B" w:rsidRPr="00823C3A">
              <w:rPr>
                <w:rFonts w:cs="Arial"/>
                <w:sz w:val="22"/>
                <w:szCs w:val="22"/>
              </w:rPr>
              <w:t xml:space="preserve"> </w:t>
            </w:r>
            <w:r w:rsidR="00CC3368">
              <w:rPr>
                <w:rFonts w:cs="Arial"/>
                <w:sz w:val="22"/>
                <w:szCs w:val="22"/>
              </w:rPr>
              <w:t>16.00</w:t>
            </w:r>
            <w:r w:rsidR="00E94776" w:rsidRPr="00823C3A">
              <w:rPr>
                <w:rFonts w:cs="Arial"/>
                <w:sz w:val="22"/>
                <w:szCs w:val="22"/>
              </w:rPr>
              <w:t xml:space="preserve"> </w:t>
            </w:r>
            <w:r w:rsidR="002E5296" w:rsidRPr="00823C3A">
              <w:rPr>
                <w:rFonts w:cs="Arial"/>
                <w:sz w:val="22"/>
                <w:szCs w:val="22"/>
              </w:rPr>
              <w:t>uur</w:t>
            </w:r>
          </w:p>
        </w:tc>
        <w:tc>
          <w:tcPr>
            <w:tcW w:w="5529" w:type="dxa"/>
          </w:tcPr>
          <w:p w14:paraId="66D146BB" w14:textId="77777777" w:rsidR="00155063" w:rsidRDefault="00EE263C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 w:rsidRPr="00823C3A">
              <w:rPr>
                <w:rFonts w:cs="Arial"/>
                <w:sz w:val="22"/>
                <w:szCs w:val="22"/>
              </w:rPr>
              <w:t>Koffie/thee pauze</w:t>
            </w:r>
          </w:p>
          <w:p w14:paraId="2453F905" w14:textId="480CD428" w:rsidR="00823C3A" w:rsidRPr="00823C3A" w:rsidRDefault="00823C3A" w:rsidP="00166D16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1800" w14:paraId="5DB02D59" w14:textId="77777777" w:rsidTr="00166D16">
        <w:tc>
          <w:tcPr>
            <w:tcW w:w="2263" w:type="dxa"/>
            <w:shd w:val="clear" w:color="auto" w:fill="00B050"/>
          </w:tcPr>
          <w:p w14:paraId="26B078DD" w14:textId="29DA31C8" w:rsidR="00E91800" w:rsidRPr="00823C3A" w:rsidRDefault="00CC3368" w:rsidP="002B6F77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16.00 – 17.0</w:t>
            </w:r>
            <w:r w:rsidR="00EE263C" w:rsidRPr="00823C3A">
              <w:rPr>
                <w:rFonts w:cs="Arial"/>
                <w:sz w:val="22"/>
                <w:szCs w:val="22"/>
              </w:rPr>
              <w:t>0</w:t>
            </w:r>
            <w:r w:rsidR="00132633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059360A9" w14:textId="0D777A65" w:rsidR="00D85B1A" w:rsidRDefault="00CC3368" w:rsidP="00132633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Uitleg verzuimrapportage</w:t>
            </w:r>
          </w:p>
          <w:p w14:paraId="532F6E88" w14:textId="3442DF30" w:rsidR="00823C3A" w:rsidRPr="00823C3A" w:rsidRDefault="00823C3A" w:rsidP="0013263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55063" w14:paraId="01804E04" w14:textId="77777777" w:rsidTr="00166D16">
        <w:tc>
          <w:tcPr>
            <w:tcW w:w="2263" w:type="dxa"/>
            <w:shd w:val="clear" w:color="auto" w:fill="00B050"/>
          </w:tcPr>
          <w:p w14:paraId="128EA46D" w14:textId="69A64F7C" w:rsidR="00155063" w:rsidRPr="00823C3A" w:rsidRDefault="00473CA1" w:rsidP="00155063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 – 17.15</w:t>
            </w:r>
            <w:r w:rsidR="00155063" w:rsidRPr="00823C3A">
              <w:rPr>
                <w:rFonts w:cs="Arial"/>
                <w:sz w:val="22"/>
                <w:szCs w:val="22"/>
              </w:rPr>
              <w:t xml:space="preserve"> uur</w:t>
            </w:r>
          </w:p>
        </w:tc>
        <w:tc>
          <w:tcPr>
            <w:tcW w:w="5529" w:type="dxa"/>
          </w:tcPr>
          <w:p w14:paraId="6D881556" w14:textId="77777777" w:rsidR="00473CA1" w:rsidRDefault="00473CA1" w:rsidP="00473CA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Evaluatie </w:t>
            </w:r>
          </w:p>
          <w:p w14:paraId="0546A04D" w14:textId="3D7DA91C" w:rsidR="00823C3A" w:rsidRPr="00823C3A" w:rsidRDefault="00823C3A" w:rsidP="00473CA1">
            <w:pPr>
              <w:spacing w:line="260" w:lineRule="atLeas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FE78892" w14:textId="18A77875" w:rsidR="00E91800" w:rsidRDefault="00E750C4" w:rsidP="00E750C4">
      <w:pPr>
        <w:tabs>
          <w:tab w:val="left" w:pos="30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6F378F" w14:textId="77777777" w:rsidR="00E91800" w:rsidRDefault="00E91800" w:rsidP="00E9180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78FADC" w14:textId="77777777" w:rsidR="00E91800" w:rsidRDefault="00E91800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C5B0A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D30B3A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7C6274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949916B" w14:textId="77777777" w:rsidR="00E2109F" w:rsidRDefault="00E2109F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sectPr w:rsidR="00E2109F" w:rsidSect="00E04215">
      <w:headerReference w:type="default" r:id="rId15"/>
      <w:footerReference w:type="default" r:id="rId16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DC27" w14:textId="77777777" w:rsidR="00166D16" w:rsidRPr="00017046" w:rsidRDefault="00166D16">
      <w:pPr>
        <w:pStyle w:val="broodtekst"/>
      </w:pPr>
      <w:r w:rsidRPr="00017046">
        <w:separator/>
      </w:r>
    </w:p>
  </w:endnote>
  <w:endnote w:type="continuationSeparator" w:id="0">
    <w:p w14:paraId="7809A68A" w14:textId="77777777" w:rsidR="00166D16" w:rsidRPr="00017046" w:rsidRDefault="00166D16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4D22AD72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4BE6FCDB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C7F3D"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8C7F3D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4BE6FCDB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C7F3D">
                      <w:rPr>
                        <w:b/>
                        <w:color w:val="002060"/>
                      </w:rPr>
                      <w:t>4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8C7F3D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1429A88" wp14:editId="1CEA84F4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57A5BA78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4EFDFAD6" w14:textId="15764336" w:rsidR="00BA33FA" w:rsidRDefault="00D31CEF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 xml:space="preserve">Workshop </w:t>
                          </w:r>
                          <w:r w:rsidR="00BA33FA">
                            <w:rPr>
                              <w:noProof w:val="0"/>
                              <w:color w:val="002060"/>
                            </w:rPr>
                            <w:t>Verzuimstatistiek en organisatie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advies</w:t>
                          </w:r>
                        </w:p>
                        <w:p w14:paraId="10401310" w14:textId="5EEE29EB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93pt;width:117.05pt;height:3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5D5152EA" w14:textId="57A5BA78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4EFDFAD6" w14:textId="15764336" w:rsidR="00BA33FA" w:rsidRDefault="00D31CEF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 xml:space="preserve">Workshop </w:t>
                    </w:r>
                    <w:r w:rsidR="00BA33FA">
                      <w:rPr>
                        <w:noProof w:val="0"/>
                        <w:color w:val="002060"/>
                      </w:rPr>
                      <w:t>Verzuimstatistiek en organisatie</w:t>
                    </w:r>
                    <w:r>
                      <w:rPr>
                        <w:noProof w:val="0"/>
                        <w:color w:val="002060"/>
                      </w:rPr>
                      <w:t>advies</w:t>
                    </w:r>
                  </w:p>
                  <w:p w14:paraId="10401310" w14:textId="5EEE29EB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45C7" w14:textId="77777777" w:rsidR="00166D16" w:rsidRPr="00017046" w:rsidRDefault="00166D16">
      <w:pPr>
        <w:pStyle w:val="broodtekst"/>
      </w:pPr>
      <w:r w:rsidRPr="00017046">
        <w:separator/>
      </w:r>
    </w:p>
  </w:footnote>
  <w:footnote w:type="continuationSeparator" w:id="0">
    <w:p w14:paraId="633DB137" w14:textId="77777777" w:rsidR="00166D16" w:rsidRPr="00017046" w:rsidRDefault="00166D16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166D16" w:rsidRDefault="00166D16" w:rsidP="008A3468">
    <w:pPr>
      <w:pStyle w:val="Koptekst"/>
      <w:jc w:val="right"/>
    </w:pPr>
  </w:p>
  <w:p w14:paraId="42023DDE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8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9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4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0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F89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E7FA0"/>
    <w:rsid w:val="004F16B6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82B"/>
    <w:rsid w:val="006C2E76"/>
    <w:rsid w:val="006D52B9"/>
    <w:rsid w:val="006D7A14"/>
    <w:rsid w:val="006E32BC"/>
    <w:rsid w:val="006F0205"/>
    <w:rsid w:val="006F1D97"/>
    <w:rsid w:val="00711185"/>
    <w:rsid w:val="00712E4D"/>
    <w:rsid w:val="00712E7C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326A"/>
    <w:rsid w:val="008A3468"/>
    <w:rsid w:val="008C7F3D"/>
    <w:rsid w:val="008D4F3F"/>
    <w:rsid w:val="008D689E"/>
    <w:rsid w:val="008F3A5A"/>
    <w:rsid w:val="008F4241"/>
    <w:rsid w:val="008F5FFD"/>
    <w:rsid w:val="0090094E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83C6C"/>
    <w:rsid w:val="00990436"/>
    <w:rsid w:val="00997569"/>
    <w:rsid w:val="009A3546"/>
    <w:rsid w:val="009B5138"/>
    <w:rsid w:val="009C122B"/>
    <w:rsid w:val="009D3462"/>
    <w:rsid w:val="009D3592"/>
    <w:rsid w:val="009D4815"/>
    <w:rsid w:val="009E1FBD"/>
    <w:rsid w:val="009E2679"/>
    <w:rsid w:val="009E4D62"/>
    <w:rsid w:val="009E5142"/>
    <w:rsid w:val="009E7BD5"/>
    <w:rsid w:val="00A07F5F"/>
    <w:rsid w:val="00A11CE3"/>
    <w:rsid w:val="00A14AFE"/>
    <w:rsid w:val="00A14DE6"/>
    <w:rsid w:val="00A23D5F"/>
    <w:rsid w:val="00A23EA5"/>
    <w:rsid w:val="00A2639E"/>
    <w:rsid w:val="00A34892"/>
    <w:rsid w:val="00A41572"/>
    <w:rsid w:val="00A44732"/>
    <w:rsid w:val="00A51691"/>
    <w:rsid w:val="00A5521E"/>
    <w:rsid w:val="00A75271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4CD3"/>
    <w:rsid w:val="00B569D8"/>
    <w:rsid w:val="00B674C9"/>
    <w:rsid w:val="00B7235D"/>
    <w:rsid w:val="00B86561"/>
    <w:rsid w:val="00B953D6"/>
    <w:rsid w:val="00B96DFC"/>
    <w:rsid w:val="00BA2562"/>
    <w:rsid w:val="00BA33FA"/>
    <w:rsid w:val="00BA3C9D"/>
    <w:rsid w:val="00BA6A07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40C1"/>
    <w:rsid w:val="00DB0235"/>
    <w:rsid w:val="00DC1B72"/>
    <w:rsid w:val="00DC3ED9"/>
    <w:rsid w:val="00DD20A2"/>
    <w:rsid w:val="00DE2D21"/>
    <w:rsid w:val="00DF02E0"/>
    <w:rsid w:val="00DF3CDE"/>
    <w:rsid w:val="00E017C8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9CD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F073F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AC96F44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l.linkedin.com/in/nielsverl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AED6-A8C3-462D-A7D6-E64EB27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0</TotalTime>
  <Pages>6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Kroeze</dc:creator>
  <cp:lastModifiedBy>Truus van Amerongen-Leertouwer</cp:lastModifiedBy>
  <cp:revision>2</cp:revision>
  <cp:lastPrinted>2017-05-02T13:17:00Z</cp:lastPrinted>
  <dcterms:created xsi:type="dcterms:W3CDTF">2018-02-26T17:02:00Z</dcterms:created>
  <dcterms:modified xsi:type="dcterms:W3CDTF">2018-02-26T17:02:00Z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